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87"/>
        <w:gridCol w:w="7087"/>
      </w:tblGrid>
      <w:tr w:rsidR="00F65073" w:rsidRPr="0041096D" w:rsidTr="0041096D">
        <w:tc>
          <w:tcPr>
            <w:tcW w:w="7087" w:type="dxa"/>
          </w:tcPr>
          <w:p w:rsidR="00F65073" w:rsidRPr="0041096D" w:rsidRDefault="00F65073" w:rsidP="0041096D">
            <w:pPr>
              <w:spacing w:after="0" w:line="240" w:lineRule="auto"/>
            </w:pPr>
            <w:r w:rsidRPr="0041096D">
              <w:t>Star of David</w:t>
            </w:r>
          </w:p>
        </w:tc>
        <w:tc>
          <w:tcPr>
            <w:tcW w:w="7087" w:type="dxa"/>
          </w:tcPr>
          <w:p w:rsidR="00F65073" w:rsidRPr="0041096D" w:rsidRDefault="00F65073" w:rsidP="0041096D">
            <w:pPr>
              <w:spacing w:after="0" w:line="240" w:lineRule="auto"/>
            </w:pPr>
            <w:r w:rsidRPr="0041096D">
              <w:t>Swastika</w:t>
            </w:r>
          </w:p>
        </w:tc>
      </w:tr>
      <w:tr w:rsidR="00F65073" w:rsidRPr="0041096D" w:rsidTr="0041096D">
        <w:tc>
          <w:tcPr>
            <w:tcW w:w="7087" w:type="dxa"/>
          </w:tcPr>
          <w:p w:rsidR="00F65073" w:rsidRPr="0041096D" w:rsidRDefault="00F65073" w:rsidP="0041096D">
            <w:pPr>
              <w:spacing w:after="0" w:line="240" w:lineRule="auto"/>
            </w:pPr>
            <w:hyperlink r:id="rId5" w:tooltip="The Star of David" w:history="1">
              <w:r w:rsidRPr="00446A1B">
                <w:rPr>
                  <w:color w:val="0000FF"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alt="" href="http://en.wikipedia.org/wiki/File:Star_of_David." title="&quot;The Star of David&quot;" style="width:93pt;height:108pt" o:button="t">
                    <v:imagedata r:id="rId6" r:href="rId7"/>
                  </v:shape>
                </w:pict>
              </w:r>
            </w:hyperlink>
          </w:p>
        </w:tc>
        <w:tc>
          <w:tcPr>
            <w:tcW w:w="7087" w:type="dxa"/>
          </w:tcPr>
          <w:p w:rsidR="00F65073" w:rsidRPr="0041096D" w:rsidRDefault="00F65073" w:rsidP="0041096D">
            <w:pPr>
              <w:spacing w:after="0" w:line="240" w:lineRule="auto"/>
            </w:pPr>
            <w:hyperlink r:id="rId8" w:tooltip="The swastika was used as an official emblem  of the Nazi Party, a use sometimes continued by modern Neo-Nazis." w:history="1">
              <w:r w:rsidRPr="00446A1B">
                <w:rPr>
                  <w:color w:val="0000FF"/>
                </w:rPr>
                <w:pict>
                  <v:shape id="_x0000_i1026" type="#_x0000_t75" alt="" href="http://en.wikipedia.org/wiki/File:Nazi_Swastik" title="&quot;The swastika was used as an official emblem  of the Nazi Party, a use sometimes continued by modern Neo-Nazis.&quot;" style="width:102pt;height:102pt" o:button="t">
                    <v:imagedata r:id="rId9" r:href="rId10"/>
                  </v:shape>
                </w:pict>
              </w:r>
            </w:hyperlink>
          </w:p>
        </w:tc>
      </w:tr>
      <w:tr w:rsidR="00F65073" w:rsidRPr="0041096D" w:rsidTr="0041096D">
        <w:tc>
          <w:tcPr>
            <w:tcW w:w="7087" w:type="dxa"/>
          </w:tcPr>
          <w:p w:rsidR="00F65073" w:rsidRPr="0041096D" w:rsidRDefault="00F65073" w:rsidP="0041096D">
            <w:pPr>
              <w:spacing w:after="0" w:line="240" w:lineRule="auto"/>
            </w:pPr>
            <w:r w:rsidRPr="0041096D">
              <w:t>How come this was used as a symbol to identify Jewish?</w:t>
            </w:r>
          </w:p>
          <w:p w:rsidR="00F65073" w:rsidRPr="0041096D" w:rsidRDefault="00F65073" w:rsidP="0041096D">
            <w:pPr>
              <w:spacing w:after="0" w:line="240" w:lineRule="auto"/>
            </w:pPr>
            <w:r>
              <w:t xml:space="preserve">Becouse they were fihting. </w:t>
            </w:r>
          </w:p>
          <w:p w:rsidR="00F65073" w:rsidRPr="0041096D" w:rsidRDefault="00F65073" w:rsidP="0041096D">
            <w:pPr>
              <w:spacing w:after="0" w:line="240" w:lineRule="auto"/>
            </w:pPr>
          </w:p>
          <w:p w:rsidR="00F65073" w:rsidRPr="0041096D" w:rsidRDefault="00F65073" w:rsidP="0041096D">
            <w:pPr>
              <w:spacing w:after="0" w:line="240" w:lineRule="auto"/>
            </w:pPr>
            <w:r>
              <w:t>motif and sometimes as a religious symbol.</w:t>
            </w:r>
          </w:p>
          <w:p w:rsidR="00F65073" w:rsidRPr="0041096D" w:rsidRDefault="00F65073" w:rsidP="0041096D">
            <w:pPr>
              <w:spacing w:after="0" w:line="240" w:lineRule="auto"/>
            </w:pPr>
          </w:p>
          <w:p w:rsidR="00F65073" w:rsidRPr="0041096D" w:rsidRDefault="00F65073" w:rsidP="0041096D">
            <w:pPr>
              <w:spacing w:after="0" w:line="240" w:lineRule="auto"/>
            </w:pPr>
          </w:p>
          <w:p w:rsidR="00F65073" w:rsidRPr="0041096D" w:rsidRDefault="00F65073" w:rsidP="0041096D">
            <w:pPr>
              <w:spacing w:after="0" w:line="240" w:lineRule="auto"/>
            </w:pPr>
          </w:p>
          <w:p w:rsidR="00F65073" w:rsidRPr="0041096D" w:rsidRDefault="00F65073" w:rsidP="0041096D">
            <w:pPr>
              <w:spacing w:after="0" w:line="240" w:lineRule="auto"/>
            </w:pPr>
            <w:r w:rsidRPr="0041096D">
              <w:t>What are some interesting facts about the Star of David?</w:t>
            </w:r>
          </w:p>
          <w:p w:rsidR="00F65073" w:rsidRPr="0041096D" w:rsidRDefault="00F65073" w:rsidP="0041096D">
            <w:pPr>
              <w:spacing w:after="0" w:line="240" w:lineRule="auto"/>
            </w:pPr>
          </w:p>
          <w:p w:rsidR="00F65073" w:rsidRPr="00B31C7A" w:rsidRDefault="00F65073" w:rsidP="0041096D">
            <w:pPr>
              <w:spacing w:after="0" w:line="240" w:lineRule="auto"/>
              <w:rPr>
                <w:rFonts w:ascii="Arial" w:hAnsi="Arial" w:cs="Arial"/>
                <w:lang w:eastAsia="ko-KR"/>
              </w:rPr>
            </w:pPr>
          </w:p>
          <w:p w:rsidR="00F65073" w:rsidRDefault="00F65073" w:rsidP="00932701">
            <w:pPr>
              <w:pStyle w:val="NormalWeb"/>
            </w:pPr>
            <w:r>
              <w:t xml:space="preserve">The </w:t>
            </w:r>
            <w:r>
              <w:rPr>
                <w:b/>
                <w:bCs/>
              </w:rPr>
              <w:t>Star of David</w:t>
            </w:r>
            <w:r>
              <w:t xml:space="preserve"> or </w:t>
            </w:r>
            <w:r>
              <w:rPr>
                <w:b/>
                <w:bCs/>
              </w:rPr>
              <w:t>Shield of David</w:t>
            </w:r>
            <w:r>
              <w:t xml:space="preserve"> (</w:t>
            </w:r>
            <w:r>
              <w:rPr>
                <w:b/>
                <w:bCs/>
              </w:rPr>
              <w:t>Magen David</w:t>
            </w:r>
            <w:r>
              <w:t xml:space="preserve"> in Hebrew, </w:t>
            </w:r>
            <w:r>
              <w:rPr>
                <w:rFonts w:ascii="Microsoft Sans Serif" w:hAnsi="Microsoft Sans Serif" w:cs="Microsoft Sans Serif"/>
                <w:sz w:val="30"/>
                <w:szCs w:val="30"/>
                <w:rtl/>
              </w:rPr>
              <w:t>מָגֵן דָּוִד</w:t>
            </w:r>
            <w:r>
              <w:t xml:space="preserve"> with </w:t>
            </w:r>
            <w:hyperlink r:id="rId11" w:tooltip="Niqqud" w:history="1">
              <w:r>
                <w:rPr>
                  <w:rStyle w:val="Hyperlink"/>
                </w:rPr>
                <w:t>nikkud</w:t>
              </w:r>
            </w:hyperlink>
            <w:r>
              <w:rPr>
                <w:lang w:bidi="he-IL"/>
              </w:rPr>
              <w:t xml:space="preserve"> or מגן דוד </w:t>
            </w:r>
            <w:r>
              <w:t xml:space="preserve">without, academically transcribed </w:t>
            </w:r>
            <w:r>
              <w:rPr>
                <w:rStyle w:val="unicode1"/>
              </w:rPr>
              <w:t>Mā</w:t>
            </w:r>
            <w:r>
              <w:rPr>
                <w:rStyle w:val="unicode1"/>
                <w:rFonts w:ascii="Tahoma" w:hAnsi="Tahoma" w:cs="Tahoma"/>
              </w:rPr>
              <w:t>ḡ</w:t>
            </w:r>
            <w:r>
              <w:rPr>
                <w:rStyle w:val="unicode1"/>
                <w:rFonts w:ascii="Times New Roman" w:hAnsi="Times New Roman"/>
              </w:rPr>
              <w:t>ēn Dāwī</w:t>
            </w:r>
            <w:r>
              <w:rPr>
                <w:rStyle w:val="unicode1"/>
                <w:rFonts w:ascii="Tahoma" w:hAnsi="Tahoma" w:cs="Tahoma"/>
              </w:rPr>
              <w:t>ḏ</w:t>
            </w:r>
            <w:r>
              <w:t xml:space="preserve"> by </w:t>
            </w:r>
            <w:hyperlink r:id="rId12" w:tooltip="Biblical Hebrew" w:history="1">
              <w:r>
                <w:rPr>
                  <w:rStyle w:val="Hyperlink"/>
                </w:rPr>
                <w:t>Biblical Hebrew</w:t>
              </w:r>
            </w:hyperlink>
            <w:r>
              <w:t xml:space="preserve"> linguists, pronounced </w:t>
            </w:r>
            <w:hyperlink r:id="rId13" w:tooltip="Wikipedia:IPA" w:history="1">
              <w:r>
                <w:rPr>
                  <w:rStyle w:val="ipa1"/>
                  <w:color w:val="0000FF"/>
                </w:rPr>
                <w:t>[ma</w:t>
              </w:r>
              <w:r>
                <w:rPr>
                  <w:rStyle w:val="ipa1"/>
                  <w:rFonts w:hint="eastAsia"/>
                  <w:color w:val="0000FF"/>
                </w:rPr>
                <w:t>ˈɡ</w:t>
              </w:r>
              <w:r>
                <w:rPr>
                  <w:rStyle w:val="ipa1"/>
                  <w:color w:val="0000FF"/>
                </w:rPr>
                <w:t>en da</w:t>
              </w:r>
              <w:r>
                <w:rPr>
                  <w:rStyle w:val="ipa1"/>
                  <w:rFonts w:hint="eastAsia"/>
                  <w:color w:val="0000FF"/>
                </w:rPr>
                <w:t>ˈ</w:t>
              </w:r>
              <w:r>
                <w:rPr>
                  <w:rStyle w:val="ipa1"/>
                  <w:color w:val="0000FF"/>
                </w:rPr>
                <w:t>vid]</w:t>
              </w:r>
            </w:hyperlink>
            <w:r>
              <w:t xml:space="preserve"> in </w:t>
            </w:r>
            <w:hyperlink r:id="rId14" w:tooltip="Modern Hebrew" w:history="1">
              <w:r>
                <w:rPr>
                  <w:rStyle w:val="Hyperlink"/>
                </w:rPr>
                <w:t>Modern Hebrew</w:t>
              </w:r>
            </w:hyperlink>
            <w:r>
              <w:t xml:space="preserve"> and </w:t>
            </w:r>
            <w:r>
              <w:rPr>
                <w:i/>
                <w:iCs/>
              </w:rPr>
              <w:t>Mogein Dovid</w:t>
            </w:r>
            <w:r>
              <w:t xml:space="preserve"> </w:t>
            </w:r>
            <w:r>
              <w:rPr>
                <w:rStyle w:val="ipa1"/>
              </w:rPr>
              <w:t>[</w:t>
            </w:r>
            <w:r>
              <w:rPr>
                <w:rStyle w:val="ipa1"/>
                <w:rFonts w:hint="eastAsia"/>
              </w:rPr>
              <w:t>ˈ</w:t>
            </w:r>
            <w:r>
              <w:rPr>
                <w:rStyle w:val="ipa1"/>
              </w:rPr>
              <w:t>m</w:t>
            </w:r>
            <w:r>
              <w:rPr>
                <w:rStyle w:val="ipa1"/>
                <w:rFonts w:hint="eastAsia"/>
              </w:rPr>
              <w:t>ɔɡ</w:t>
            </w:r>
            <w:r>
              <w:rPr>
                <w:rStyle w:val="ipa1"/>
              </w:rPr>
              <w:t>e</w:t>
            </w:r>
            <w:r>
              <w:rPr>
                <w:rStyle w:val="ipa1"/>
                <w:rFonts w:hint="eastAsia"/>
              </w:rPr>
              <w:t>ɪ</w:t>
            </w:r>
            <w:r>
              <w:rPr>
                <w:rStyle w:val="ipa1"/>
              </w:rPr>
              <w:t xml:space="preserve">n </w:t>
            </w:r>
            <w:r>
              <w:rPr>
                <w:rStyle w:val="ipa1"/>
                <w:rFonts w:hint="eastAsia"/>
              </w:rPr>
              <w:t>ˈ</w:t>
            </w:r>
            <w:r>
              <w:rPr>
                <w:rStyle w:val="ipa1"/>
              </w:rPr>
              <w:t>d</w:t>
            </w:r>
            <w:r>
              <w:rPr>
                <w:rStyle w:val="ipa1"/>
                <w:rFonts w:hint="eastAsia"/>
              </w:rPr>
              <w:t>ɔ</w:t>
            </w:r>
            <w:r>
              <w:rPr>
                <w:rStyle w:val="ipa1"/>
              </w:rPr>
              <w:t>vid]</w:t>
            </w:r>
            <w:r>
              <w:t xml:space="preserve"> or </w:t>
            </w:r>
            <w:r>
              <w:rPr>
                <w:i/>
                <w:iCs/>
              </w:rPr>
              <w:t>Mogen Dovid</w:t>
            </w:r>
            <w:r>
              <w:t xml:space="preserve"> </w:t>
            </w:r>
            <w:r>
              <w:rPr>
                <w:rStyle w:val="ipa1"/>
              </w:rPr>
              <w:t>[</w:t>
            </w:r>
            <w:r>
              <w:rPr>
                <w:rStyle w:val="ipa1"/>
                <w:rFonts w:hint="eastAsia"/>
              </w:rPr>
              <w:t>ˈ</w:t>
            </w:r>
            <w:r>
              <w:rPr>
                <w:rStyle w:val="ipa1"/>
              </w:rPr>
              <w:t>m</w:t>
            </w:r>
            <w:r>
              <w:rPr>
                <w:rStyle w:val="ipa1"/>
                <w:rFonts w:hint="eastAsia"/>
              </w:rPr>
              <w:t>ɔɡ</w:t>
            </w:r>
            <w:r>
              <w:rPr>
                <w:rStyle w:val="ipa1"/>
              </w:rPr>
              <w:t xml:space="preserve">en </w:t>
            </w:r>
            <w:r>
              <w:rPr>
                <w:rStyle w:val="ipa1"/>
                <w:rFonts w:hint="eastAsia"/>
              </w:rPr>
              <w:t>ˈ</w:t>
            </w:r>
            <w:r>
              <w:rPr>
                <w:rStyle w:val="ipa1"/>
              </w:rPr>
              <w:t>d</w:t>
            </w:r>
            <w:r>
              <w:rPr>
                <w:rStyle w:val="ipa1"/>
                <w:rFonts w:hint="eastAsia"/>
              </w:rPr>
              <w:t>ɔ</w:t>
            </w:r>
            <w:r>
              <w:rPr>
                <w:rStyle w:val="ipa1"/>
              </w:rPr>
              <w:t>vid]</w:t>
            </w:r>
            <w:r>
              <w:t xml:space="preserve"> in </w:t>
            </w:r>
            <w:hyperlink r:id="rId15" w:tooltip="Ashkenazi Hebrew" w:history="1">
              <w:r>
                <w:rPr>
                  <w:rStyle w:val="Hyperlink"/>
                </w:rPr>
                <w:t>Ashkenazi Hebrew</w:t>
              </w:r>
            </w:hyperlink>
            <w:r>
              <w:t xml:space="preserve"> and </w:t>
            </w:r>
            <w:hyperlink r:id="rId16" w:tooltip="Yiddish" w:history="1">
              <w:r>
                <w:rPr>
                  <w:rStyle w:val="Hyperlink"/>
                </w:rPr>
                <w:t>Yiddish</w:t>
              </w:r>
            </w:hyperlink>
            <w:r>
              <w:t xml:space="preserve">) is a generally recognized symbol of </w:t>
            </w:r>
            <w:hyperlink r:id="rId17" w:tooltip="Jewish identity" w:history="1">
              <w:r>
                <w:rPr>
                  <w:rStyle w:val="Hyperlink"/>
                </w:rPr>
                <w:t>Jewish identity</w:t>
              </w:r>
            </w:hyperlink>
            <w:r>
              <w:t xml:space="preserve"> and </w:t>
            </w:r>
            <w:hyperlink r:id="rId18" w:tooltip="Judaism" w:history="1">
              <w:r>
                <w:rPr>
                  <w:rStyle w:val="Hyperlink"/>
                </w:rPr>
                <w:t>Judaism</w:t>
              </w:r>
            </w:hyperlink>
            <w:r>
              <w:t xml:space="preserve">. It is named after </w:t>
            </w:r>
            <w:hyperlink r:id="rId19" w:tooltip="King David" w:history="1">
              <w:r>
                <w:rPr>
                  <w:rStyle w:val="Hyperlink"/>
                </w:rPr>
                <w:t>King David</w:t>
              </w:r>
            </w:hyperlink>
            <w:r>
              <w:t xml:space="preserve"> of </w:t>
            </w:r>
            <w:hyperlink r:id="rId20" w:tooltip="History of ancient Israel and Judah" w:history="1">
              <w:r>
                <w:rPr>
                  <w:rStyle w:val="Hyperlink"/>
                </w:rPr>
                <w:t>ancient Israel</w:t>
              </w:r>
            </w:hyperlink>
            <w:r>
              <w:t xml:space="preserve">; and its earliest known communal usage began in the </w:t>
            </w:r>
            <w:hyperlink r:id="rId21" w:tooltip="Middle Ages" w:history="1">
              <w:r>
                <w:rPr>
                  <w:rStyle w:val="Hyperlink"/>
                </w:rPr>
                <w:t>Middle Ages</w:t>
              </w:r>
            </w:hyperlink>
            <w:r>
              <w:rPr>
                <w:vertAlign w:val="superscript"/>
              </w:rPr>
              <w:t>[</w:t>
            </w:r>
            <w:hyperlink r:id="rId22" w:tooltip="Wikipedia:Citation needed" w:history="1">
              <w:r>
                <w:rPr>
                  <w:rStyle w:val="Hyperlink"/>
                  <w:i/>
                  <w:iCs/>
                  <w:vertAlign w:val="superscript"/>
                </w:rPr>
                <w:t>citation needed</w:t>
              </w:r>
            </w:hyperlink>
            <w:r>
              <w:rPr>
                <w:vertAlign w:val="superscript"/>
              </w:rPr>
              <w:t>]</w:t>
            </w:r>
            <w:r>
              <w:t xml:space="preserve">, alongside the more ancient symbol of the </w:t>
            </w:r>
            <w:hyperlink r:id="rId23" w:tooltip="Menorah (Temple)" w:history="1">
              <w:r>
                <w:rPr>
                  <w:rStyle w:val="Hyperlink"/>
                </w:rPr>
                <w:t>menorah</w:t>
              </w:r>
            </w:hyperlink>
            <w:r>
              <w:t xml:space="preserve">. </w:t>
            </w:r>
            <w:hyperlink r:id="rId24" w:tooltip="Geometrically" w:history="1">
              <w:r>
                <w:rPr>
                  <w:rStyle w:val="Hyperlink"/>
                </w:rPr>
                <w:t>Geometrically</w:t>
              </w:r>
            </w:hyperlink>
            <w:r>
              <w:t xml:space="preserve"> it is the </w:t>
            </w:r>
            <w:hyperlink r:id="rId25" w:tooltip="Hexagram" w:history="1">
              <w:r>
                <w:rPr>
                  <w:rStyle w:val="Hyperlink"/>
                </w:rPr>
                <w:t>hexagram</w:t>
              </w:r>
            </w:hyperlink>
            <w:r>
              <w:t>.</w:t>
            </w:r>
          </w:p>
          <w:p w:rsidR="00F65073" w:rsidRDefault="00F65073" w:rsidP="00932701">
            <w:pPr>
              <w:pStyle w:val="NormalWeb"/>
            </w:pPr>
          </w:p>
          <w:p w:rsidR="00F65073" w:rsidRPr="00932701" w:rsidRDefault="00F65073" w:rsidP="0041096D">
            <w:pPr>
              <w:spacing w:after="0" w:line="240" w:lineRule="auto"/>
              <w:rPr>
                <w:rFonts w:ascii="Times New Roman" w:hAnsi="Times New Roman"/>
                <w:lang w:eastAsia="ko-KR"/>
              </w:rPr>
            </w:pPr>
          </w:p>
          <w:p w:rsidR="00F65073" w:rsidRPr="0041096D" w:rsidRDefault="00F65073" w:rsidP="0041096D">
            <w:pPr>
              <w:spacing w:after="0" w:line="240" w:lineRule="auto"/>
            </w:pPr>
          </w:p>
          <w:p w:rsidR="00F65073" w:rsidRPr="0041096D" w:rsidRDefault="00F65073" w:rsidP="0041096D">
            <w:pPr>
              <w:spacing w:after="0" w:line="240" w:lineRule="auto"/>
            </w:pPr>
          </w:p>
          <w:p w:rsidR="00F65073" w:rsidRPr="0041096D" w:rsidRDefault="00F65073" w:rsidP="0041096D">
            <w:pPr>
              <w:spacing w:after="0" w:line="240" w:lineRule="auto"/>
            </w:pPr>
          </w:p>
          <w:p w:rsidR="00F65073" w:rsidRPr="0041096D" w:rsidRDefault="00F65073" w:rsidP="0041096D">
            <w:pPr>
              <w:spacing w:after="0" w:line="240" w:lineRule="auto"/>
            </w:pPr>
          </w:p>
          <w:p w:rsidR="00F65073" w:rsidRPr="0041096D" w:rsidRDefault="00F65073" w:rsidP="0041096D">
            <w:pPr>
              <w:spacing w:after="0" w:line="240" w:lineRule="auto"/>
            </w:pPr>
          </w:p>
        </w:tc>
        <w:tc>
          <w:tcPr>
            <w:tcW w:w="7087" w:type="dxa"/>
          </w:tcPr>
          <w:p w:rsidR="00F65073" w:rsidRPr="0041096D" w:rsidRDefault="00F65073" w:rsidP="0041096D">
            <w:pPr>
              <w:spacing w:after="0" w:line="240" w:lineRule="auto"/>
            </w:pPr>
            <w:r w:rsidRPr="0041096D">
              <w:t>How come this was used as a symbol to represent the Nazi’s?</w:t>
            </w:r>
          </w:p>
          <w:p w:rsidR="00F65073" w:rsidRPr="0041096D" w:rsidRDefault="00F65073" w:rsidP="0041096D">
            <w:pPr>
              <w:spacing w:after="0" w:line="240" w:lineRule="auto"/>
            </w:pPr>
            <w:r>
              <w:t>Becouse nassis sign were fihting the jemins .</w:t>
            </w:r>
          </w:p>
          <w:p w:rsidR="00F65073" w:rsidRPr="0041096D" w:rsidRDefault="00F65073" w:rsidP="0041096D">
            <w:pPr>
              <w:spacing w:after="0" w:line="240" w:lineRule="auto"/>
            </w:pPr>
          </w:p>
          <w:p w:rsidR="00F65073" w:rsidRPr="0041096D" w:rsidRDefault="00F65073" w:rsidP="0041096D">
            <w:pPr>
              <w:spacing w:after="0" w:line="240" w:lineRule="auto"/>
            </w:pPr>
            <w:r>
              <w:t>right-facing (</w:t>
            </w:r>
            <w:r>
              <w:rPr>
                <w:rStyle w:val="unicode1"/>
                <w:rFonts w:ascii="Arial Unicode MS" w:eastAsia="Arial Unicode MS" w:hAnsi="Arial Unicode MS" w:cs="Arial Unicode MS" w:hint="eastAsia"/>
                <w:sz w:val="30"/>
                <w:szCs w:val="30"/>
              </w:rPr>
              <w:t>卐</w:t>
            </w:r>
            <w:r>
              <w:t>) form or its mirrored left-facing (</w:t>
            </w:r>
            <w:r>
              <w:rPr>
                <w:rStyle w:val="unicode1"/>
                <w:rFonts w:ascii="Arial Unicode MS" w:eastAsia="Arial Unicode MS" w:hAnsi="Arial Unicode MS" w:cs="Arial Unicode MS" w:hint="eastAsia"/>
                <w:sz w:val="30"/>
                <w:szCs w:val="30"/>
              </w:rPr>
              <w:t>卍</w:t>
            </w:r>
            <w:r>
              <w:t>) for</w:t>
            </w:r>
          </w:p>
          <w:p w:rsidR="00F65073" w:rsidRDefault="00F65073" w:rsidP="0041096D">
            <w:pPr>
              <w:spacing w:after="0" w:line="240" w:lineRule="auto"/>
            </w:pPr>
            <w:r w:rsidRPr="0041096D">
              <w:t>Wha</w:t>
            </w:r>
            <w:r>
              <w:t>right-facing (</w:t>
            </w:r>
            <w:r>
              <w:rPr>
                <w:rStyle w:val="unicode1"/>
                <w:rFonts w:ascii="Arial Unicode MS" w:eastAsia="Arial Unicode MS" w:hAnsi="Arial Unicode MS" w:cs="Arial Unicode MS" w:hint="eastAsia"/>
                <w:sz w:val="30"/>
                <w:szCs w:val="30"/>
              </w:rPr>
              <w:t>卐</w:t>
            </w:r>
            <w:r>
              <w:t>) form or its mirrored left-facing (</w:t>
            </w:r>
            <w:r>
              <w:rPr>
                <w:rStyle w:val="unicode1"/>
                <w:rFonts w:ascii="Arial Unicode MS" w:eastAsia="Arial Unicode MS" w:hAnsi="Arial Unicode MS" w:cs="Arial Unicode MS" w:hint="eastAsia"/>
                <w:sz w:val="30"/>
                <w:szCs w:val="30"/>
              </w:rPr>
              <w:t>卍</w:t>
            </w:r>
            <w:r>
              <w:t xml:space="preserve">) form. Archaeological evidence of swastika-shaped ornaments dates from the </w:t>
            </w:r>
            <w:hyperlink r:id="rId26" w:tooltip="Neolithic" w:history="1">
              <w:r>
                <w:rPr>
                  <w:rStyle w:val="Hyperlink"/>
                </w:rPr>
                <w:t>Neolithic</w:t>
              </w:r>
            </w:hyperlink>
            <w:r>
              <w:t xml:space="preserve"> period.</w:t>
            </w:r>
            <w:r w:rsidRPr="0041096D">
              <w:t>t are some interesting facts about the swastika?</w:t>
            </w:r>
          </w:p>
          <w:p w:rsidR="00F65073" w:rsidRDefault="00F65073" w:rsidP="00B31C7A">
            <w:pPr>
              <w:pStyle w:val="NormalWeb"/>
            </w:pPr>
            <w:r>
              <w:t xml:space="preserve">Though once commonly used all over much of the world without stigma, because of its iconic usage in </w:t>
            </w:r>
            <w:hyperlink r:id="rId27" w:tooltip="Nazi Germany" w:history="1">
              <w:r>
                <w:rPr>
                  <w:rStyle w:val="Hyperlink"/>
                </w:rPr>
                <w:t>Nazi Germany</w:t>
              </w:r>
            </w:hyperlink>
            <w:r>
              <w:t xml:space="preserve"> the symbol has become stigmatized in the </w:t>
            </w:r>
            <w:hyperlink r:id="rId28" w:tooltip="Western world" w:history="1">
              <w:r>
                <w:rPr>
                  <w:rStyle w:val="Hyperlink"/>
                </w:rPr>
                <w:t>Western world</w:t>
              </w:r>
            </w:hyperlink>
            <w:r>
              <w:t xml:space="preserve">, and it has notably been </w:t>
            </w:r>
            <w:hyperlink r:id="rId29" w:tooltip="Strafgesetzbuch § 86a" w:history="1">
              <w:r>
                <w:rPr>
                  <w:rStyle w:val="Hyperlink"/>
                </w:rPr>
                <w:t>outlawed</w:t>
              </w:r>
            </w:hyperlink>
            <w:r>
              <w:t xml:space="preserve"> in </w:t>
            </w:r>
            <w:smartTag w:uri="urn:schemas-microsoft-com:office:smarttags" w:element="country-region">
              <w:smartTag w:uri="urn:schemas-microsoft-com:office:smarttags" w:element="place">
                <w:r>
                  <w:t>Germany</w:t>
                </w:r>
              </w:smartTag>
            </w:smartTag>
            <w:r>
              <w:t>.</w:t>
            </w:r>
          </w:p>
          <w:p w:rsidR="00F65073" w:rsidRPr="0041096D" w:rsidRDefault="00F65073" w:rsidP="00B31C7A">
            <w:pPr>
              <w:spacing w:after="0" w:line="240" w:lineRule="auto"/>
            </w:pPr>
          </w:p>
          <w:p w:rsidR="00F65073" w:rsidRPr="0041096D" w:rsidRDefault="00F65073" w:rsidP="00B31C7A">
            <w:pPr>
              <w:spacing w:after="0" w:line="240" w:lineRule="auto"/>
            </w:pPr>
          </w:p>
          <w:p w:rsidR="00F65073" w:rsidRPr="0041096D" w:rsidRDefault="00F65073" w:rsidP="00B31C7A">
            <w:pPr>
              <w:spacing w:after="0" w:line="240" w:lineRule="auto"/>
            </w:pPr>
            <w:r>
              <w:t>right-facing (</w:t>
            </w:r>
            <w:r>
              <w:rPr>
                <w:rStyle w:val="unicode1"/>
                <w:rFonts w:ascii="Arial Unicode MS" w:eastAsia="Arial Unicode MS" w:hAnsi="Arial Unicode MS" w:cs="Arial Unicode MS" w:hint="eastAsia"/>
                <w:sz w:val="30"/>
                <w:szCs w:val="30"/>
              </w:rPr>
              <w:t>卐</w:t>
            </w:r>
            <w:r>
              <w:t>) form or its mirrored left-facing (</w:t>
            </w:r>
            <w:r>
              <w:rPr>
                <w:rStyle w:val="unicode1"/>
                <w:rFonts w:ascii="Arial Unicode MS" w:eastAsia="Arial Unicode MS" w:hAnsi="Arial Unicode MS" w:cs="Arial Unicode MS" w:hint="eastAsia"/>
                <w:sz w:val="30"/>
                <w:szCs w:val="30"/>
              </w:rPr>
              <w:t>卍</w:t>
            </w:r>
            <w:r>
              <w:t>) form</w:t>
            </w:r>
          </w:p>
        </w:tc>
      </w:tr>
    </w:tbl>
    <w:p w:rsidR="00F65073" w:rsidRDefault="00F65073"/>
    <w:sectPr w:rsidR="00F65073" w:rsidSect="00E5517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atang">
    <w:altName w:val="©öUAA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CE06F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2C4D3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02C61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13EF8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6BE40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786B2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5BAA65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89E50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6188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9DA81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drawingGridHorizontalSpacing w:val="110"/>
  <w:displayHorizontalDrawingGridEvery w:val="2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5179"/>
    <w:rsid w:val="000B1DD8"/>
    <w:rsid w:val="002A3A3A"/>
    <w:rsid w:val="003523BA"/>
    <w:rsid w:val="003C473C"/>
    <w:rsid w:val="0041096D"/>
    <w:rsid w:val="00425215"/>
    <w:rsid w:val="00446A1B"/>
    <w:rsid w:val="00507D0A"/>
    <w:rsid w:val="0055471E"/>
    <w:rsid w:val="005B3C45"/>
    <w:rsid w:val="00601C65"/>
    <w:rsid w:val="00606059"/>
    <w:rsid w:val="00635010"/>
    <w:rsid w:val="006541C9"/>
    <w:rsid w:val="0069221A"/>
    <w:rsid w:val="008C34FE"/>
    <w:rsid w:val="00932701"/>
    <w:rsid w:val="009D05A9"/>
    <w:rsid w:val="00A53C64"/>
    <w:rsid w:val="00A76788"/>
    <w:rsid w:val="00AF1E16"/>
    <w:rsid w:val="00B31C7A"/>
    <w:rsid w:val="00B70012"/>
    <w:rsid w:val="00C02228"/>
    <w:rsid w:val="00C729F7"/>
    <w:rsid w:val="00D01681"/>
    <w:rsid w:val="00E55179"/>
    <w:rsid w:val="00E86298"/>
    <w:rsid w:val="00ED2FE8"/>
    <w:rsid w:val="00F57567"/>
    <w:rsid w:val="00F65073"/>
    <w:rsid w:val="00FD4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01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5517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icode1">
    <w:name w:val="unicode1"/>
    <w:basedOn w:val="DefaultParagraphFont"/>
    <w:uiPriority w:val="99"/>
    <w:rsid w:val="00C02228"/>
    <w:rPr>
      <w:rFonts w:ascii="inherit" w:hAnsi="inherit" w:cs="Times New Roman"/>
    </w:rPr>
  </w:style>
  <w:style w:type="character" w:styleId="Hyperlink">
    <w:name w:val="Hyperlink"/>
    <w:basedOn w:val="DefaultParagraphFont"/>
    <w:uiPriority w:val="99"/>
    <w:rsid w:val="00C02228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601C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AU" w:eastAsia="en-AU"/>
    </w:rPr>
  </w:style>
  <w:style w:type="character" w:customStyle="1" w:styleId="ipa1">
    <w:name w:val="ipa1"/>
    <w:basedOn w:val="DefaultParagraphFont"/>
    <w:uiPriority w:val="99"/>
    <w:rsid w:val="00932701"/>
    <w:rPr>
      <w:rFonts w:ascii="Arial Unicode MS" w:eastAsia="Arial Unicode MS" w:hAnsi="Arial Unicode MS" w:cs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40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0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40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0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40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0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4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0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File:Nazi_Swastika.svg" TargetMode="External"/><Relationship Id="rId13" Type="http://schemas.openxmlformats.org/officeDocument/2006/relationships/hyperlink" Target="http://en.wikipedia.org/wiki/Wikipedia:IPA" TargetMode="External"/><Relationship Id="rId18" Type="http://schemas.openxmlformats.org/officeDocument/2006/relationships/hyperlink" Target="http://en.wikipedia.org/wiki/Judaism" TargetMode="External"/><Relationship Id="rId26" Type="http://schemas.openxmlformats.org/officeDocument/2006/relationships/hyperlink" Target="http://en.wikipedia.org/wiki/Neolithic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n.wikipedia.org/wiki/Middle_Ages" TargetMode="External"/><Relationship Id="rId7" Type="http://schemas.openxmlformats.org/officeDocument/2006/relationships/image" Target="http://upload.wikimedia.org/wikipedia/commons/thumb/4/49/Star_of_David.svg/125px-Star_of_David.svg.png" TargetMode="External"/><Relationship Id="rId12" Type="http://schemas.openxmlformats.org/officeDocument/2006/relationships/hyperlink" Target="http://en.wikipedia.org/wiki/Biblical_Hebrew" TargetMode="External"/><Relationship Id="rId17" Type="http://schemas.openxmlformats.org/officeDocument/2006/relationships/hyperlink" Target="http://en.wikipedia.org/wiki/Jewish_identity" TargetMode="External"/><Relationship Id="rId25" Type="http://schemas.openxmlformats.org/officeDocument/2006/relationships/hyperlink" Target="http://en.wikipedia.org/wiki/Hexagram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Yiddish" TargetMode="External"/><Relationship Id="rId20" Type="http://schemas.openxmlformats.org/officeDocument/2006/relationships/hyperlink" Target="http://en.wikipedia.org/wiki/History_of_ancient_Israel_and_Judah" TargetMode="External"/><Relationship Id="rId29" Type="http://schemas.openxmlformats.org/officeDocument/2006/relationships/hyperlink" Target="http://en.wikipedia.org/wiki/Strafgesetzbuch_%C2%A7_86a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en.wikipedia.org/wiki/Niqqud" TargetMode="External"/><Relationship Id="rId24" Type="http://schemas.openxmlformats.org/officeDocument/2006/relationships/hyperlink" Target="http://en.wikipedia.org/wiki/Geometrically" TargetMode="External"/><Relationship Id="rId5" Type="http://schemas.openxmlformats.org/officeDocument/2006/relationships/hyperlink" Target="http://en.wikipedia.org/wiki/File:Star_of_David.svg" TargetMode="External"/><Relationship Id="rId15" Type="http://schemas.openxmlformats.org/officeDocument/2006/relationships/hyperlink" Target="http://en.wikipedia.org/wiki/Ashkenazi_Hebrew" TargetMode="External"/><Relationship Id="rId23" Type="http://schemas.openxmlformats.org/officeDocument/2006/relationships/hyperlink" Target="http://en.wikipedia.org/wiki/Menorah_(Temple)" TargetMode="External"/><Relationship Id="rId28" Type="http://schemas.openxmlformats.org/officeDocument/2006/relationships/hyperlink" Target="http://en.wikipedia.org/wiki/Western_world" TargetMode="External"/><Relationship Id="rId10" Type="http://schemas.openxmlformats.org/officeDocument/2006/relationships/image" Target="http://upload.wikimedia.org/wikipedia/commons/thumb/9/9c/Nazi_Swastika.svg/140px-Nazi_Swastika.svg.png" TargetMode="External"/><Relationship Id="rId19" Type="http://schemas.openxmlformats.org/officeDocument/2006/relationships/hyperlink" Target="http://en.wikipedia.org/wiki/King_David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://en.wikipedia.org/wiki/Modern_Hebrew" TargetMode="External"/><Relationship Id="rId22" Type="http://schemas.openxmlformats.org/officeDocument/2006/relationships/hyperlink" Target="http://en.wikipedia.org/wiki/Wikipedia:Citation_needed" TargetMode="External"/><Relationship Id="rId27" Type="http://schemas.openxmlformats.org/officeDocument/2006/relationships/hyperlink" Target="http://en.wikipedia.org/wiki/Nazi_Germany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2</Pages>
  <Words>525</Words>
  <Characters>2997</Characters>
  <Application>Microsoft Office Outlook</Application>
  <DocSecurity>0</DocSecurity>
  <Lines>0</Lines>
  <Paragraphs>0</Paragraphs>
  <ScaleCrop>false</ScaleCrop>
  <Company>William Colenso College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 of David</dc:title>
  <dc:subject/>
  <dc:creator>sara.neville</dc:creator>
  <cp:keywords/>
  <dc:description/>
  <cp:lastModifiedBy>mohammed.najim</cp:lastModifiedBy>
  <cp:revision>3</cp:revision>
  <cp:lastPrinted>2009-06-09T01:04:00Z</cp:lastPrinted>
  <dcterms:created xsi:type="dcterms:W3CDTF">2009-05-26T01:05:00Z</dcterms:created>
  <dcterms:modified xsi:type="dcterms:W3CDTF">2009-06-09T01:04:00Z</dcterms:modified>
</cp:coreProperties>
</file>